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/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en-US" w:eastAsia="ru-RU" w:bidi="ar-SA"/>
              </w:rPr>
              <w:t xml:space="preserve">Ling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val="en-US" w:eastAsia="ru-RU" w:bidi="ar-SA"/>
              </w:rPr>
              <w:t>307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eastAsia="宋体"/>
                <w:sz w:val="20"/>
                <w:szCs w:val="20"/>
                <w:lang w:val="kk-KZ"/>
              </w:rPr>
              <w:t>Лингвомәдниеттану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білім беру мен меңгерудің алдыңғы сатысында қол жеткізілген қытай тілін қолданып  оқитын елдің саяси, экономикалық және әлеуметтік, мәдени процестерін ана тілімен салыстыра отырып талдау жасау деңгейін көтеру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қалыптастыру міндеттеледі.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елдің саяси, экономикалық және әлеуметтік мәдени процестерін анализ жасау;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қажетті мағлұматты табу;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қойылған мақсатқа жету үшін мағлұматты дұрыс анализдей алу;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елдің  экономикалық және әлеуметтік мәдени процестерін стратегиясын  таңдау;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мағлұматпен таныс және ондағы негізгі элементтерді белгілейді;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ЖИ2.2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берілген мәтіндегі Лингвоелтану және Лингвомәдниеттану терминологиямен таныс;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Лингвоелтану мәтінді аудару үрдісінде эквиваленнті және адекватты нәтижеге қол жеткізу үшін Лингвоелтану пәніндегі мәтіндерге  анализдеу;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қажетті нұсқаларды қарастырады;  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ЖИ3.2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өзінің ойын сауатты, логикалық, дәлелді түрде жеткізеді;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Лингвоелтану пәніндегі терминдерін жетік білу;.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ЖИ4.1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rFonts w:hint="eastAsia" w:eastAsia="宋体"/>
                <w:b/>
                <w:sz w:val="20"/>
                <w:szCs w:val="20"/>
                <w:lang w:val="en-US" w:eastAsia="zh-CN" w:bidi="hi-IN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Пәнді игеріу барысында лексикада жұмыс істеу дағдыларын қолдану;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ЖИ5.2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(13B113) Ақпараттқ аударма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PPVYA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3306 Шығыс тілің аударма практикумы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kk-KZ" w:eastAsia="en-US"/>
              </w:rPr>
              <w:t>说汉语谈文化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kk-KZ" w:eastAsia="en-US"/>
              </w:rPr>
              <w:t>(第二版)(上) 吴晓露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CN"/>
              </w:rPr>
              <w:t xml:space="preserve">  1994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  <w:t>Готлиб О.М.Китай, Лингвострановедение, Москва. 2011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  <w:t>Готлиб О.М.Китай. Лингвострановедение. Учебное пособие. Москва.2018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  <w:t xml:space="preserve">Маслакова. О.Н. естоматия по лингвострановедению Китая  . 2012 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  <w:t>Лингвосроноведение первого иностранного языка. 2016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ind w:firstLine="720" w:firstLineChars="400"/>
              <w:rPr>
                <w:rFonts w:eastAsia="宋体"/>
                <w:bCs/>
                <w:sz w:val="18"/>
                <w:szCs w:val="18"/>
                <w:lang w:val="tr-TR"/>
              </w:rPr>
            </w:pPr>
            <w:r>
              <w:rPr>
                <w:rFonts w:eastAsia="宋体"/>
                <w:bCs/>
                <w:sz w:val="18"/>
                <w:szCs w:val="18"/>
                <w:lang w:val="tr-TR"/>
              </w:rPr>
              <w:t>www.baidu.com</w:t>
            </w:r>
          </w:p>
          <w:p>
            <w:pPr>
              <w:spacing w:line="276" w:lineRule="auto"/>
              <w:ind w:left="6" w:firstLine="720" w:firstLineChars="40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/>
                <w:bCs/>
                <w:sz w:val="18"/>
                <w:szCs w:val="18"/>
                <w:lang w:val="tr-TR" w:eastAsia="ru-RU"/>
              </w:rPr>
              <w:t xml:space="preserve">www.kitap.kz  </w:t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both"/>
        <w:rPr>
          <w:b/>
          <w:lang w:val="kk-KZ"/>
        </w:rPr>
      </w:pP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hint="eastAsia" w:eastAsia="宋体"/>
                <w:lang w:val="kk-KZ" w:eastAsia="zh-CN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kk-KZ"/>
              </w:rPr>
              <w:t>根据课文实习写作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eastAsiaTheme="minor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 xml:space="preserve">практикалық сабақ </w:t>
            </w:r>
            <w:r>
              <w:rPr>
                <w:rFonts w:hint="eastAsia" w:eastAsiaTheme="minorEastAsia"/>
                <w:lang w:val="kk-KZ" w:eastAsia="zh-CN"/>
              </w:rPr>
              <w:t>«济州岛的秋天».</w:t>
            </w:r>
          </w:p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写：你觉得最有意思的活动是什么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2 </w:t>
            </w:r>
            <w:r>
              <w:rPr>
                <w:lang w:val="kk-KZ"/>
              </w:rPr>
              <w:t xml:space="preserve">практикалық сабақ 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hint="eastAsia"/>
                <w:lang w:val="kk-KZ"/>
              </w:rPr>
              <w:t>四川的回忆</w:t>
            </w:r>
            <w:r>
              <w:rPr>
                <w:lang w:val="kk-KZ"/>
              </w:rPr>
              <w:t xml:space="preserve">».  </w:t>
            </w:r>
            <w:r>
              <w:rPr>
                <w:rFonts w:hint="eastAsia"/>
                <w:lang w:val="kk-KZ"/>
              </w:rPr>
              <w:t>写：你去过那些有意思的地方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/>
                <w:lang w:val="kk-KZ" w:eastAsia="zh-CN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977"/>
                <w:tab w:val="left" w:pos="3261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ascii="Times New Roman" w:hAnsi="Times New Roman" w:eastAsia="Times New Roman" w:cs="Times New Roman"/>
                <w:b/>
                <w:bCs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практикалық сабақ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爱丁堡的三明治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根据课文写：你见到的最谈得来的人是谁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1.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1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орындау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бойынша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56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ascii="Times New Roman" w:hAnsi="Times New Roman" w:eastAsia="Times New Roman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ракти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калық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青海湖一日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: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你看过哪些电影，电视节目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977"/>
                <w:tab w:val="left" w:pos="3261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>практикалық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сабақ</w:t>
            </w:r>
            <w:r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«</w:t>
            </w:r>
            <w:r>
              <w:rPr>
                <w:rFonts w:hint="eastAsia" w:ascii="MS Gothic" w:hAnsi="MS Gothic" w:eastAsia="MS Gothic" w:cs="MS Gothic"/>
                <w:sz w:val="18"/>
                <w:szCs w:val="18"/>
                <w:lang w:val="kk-KZ"/>
              </w:rPr>
              <w:t>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kk-KZ"/>
              </w:rPr>
              <w:t>备旅行背包</w:t>
            </w:r>
            <w:r>
              <w:rPr>
                <w:sz w:val="18"/>
                <w:szCs w:val="18"/>
                <w:lang w:val="kk-KZ"/>
              </w:rPr>
              <w:t xml:space="preserve">». </w:t>
            </w:r>
          </w:p>
          <w:p>
            <w:pPr>
              <w:rPr>
                <w:b/>
                <w:lang w:val="kk-KZ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2"/>
                <w:lang w:val="kk-KZ"/>
              </w:rPr>
              <w:t>写</w:t>
            </w:r>
            <w:r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rFonts w:hint="eastAsia" w:ascii="MS Gothic" w:hAnsi="MS Gothic" w:eastAsia="MS Gothic" w:cs="MS Gothic"/>
                <w:sz w:val="22"/>
                <w:szCs w:val="22"/>
                <w:lang w:val="kk-KZ"/>
              </w:rPr>
              <w:t>你和朋友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kk-KZ"/>
              </w:rPr>
              <w:t>谈得最多的话题是什么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кеңес беру  СӨЖ2 қабылдау</w:t>
            </w:r>
          </w:p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№2.СӨЖ «写作：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阿斯塔纳一日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宋体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sz w:val="22"/>
                <w:szCs w:val="22"/>
                <w:lang w:val="kk-KZ"/>
              </w:rPr>
              <w:t>用指定词语和句型写写作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土耳其烤肉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</w:t>
            </w:r>
            <w:r>
              <w:rPr>
                <w:rFonts w:hint="eastAsia"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你看到或听到的谋体报道的最多事情是什么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.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面包的历史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写：你读过哪些喜欢的书或文章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 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第一次坐飞机的感受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практикалық сабақ.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世界语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HK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zh-HK" w:bidi="ar-SA"/>
              </w:rPr>
              <w:t>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写：你听到过什么好的歌曲或音乐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4.1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花儿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，不是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»».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</w:t>
            </w:r>
            <w:r>
              <w:rPr>
                <w:rFonts w:hint="eastAsia"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你觉得这个假期中你最遗憾的事情是什么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қ. «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中国的火车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>.</w:t>
            </w:r>
          </w:p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写：你有什么新的计划和打算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кеңес беру және  қабылдау                 №4.СӨЖ «写面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包的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历史»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tr-TR" w:eastAsia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lang w:val="kk-KZ" w:eastAsia="ru-RU" w:bidi="ar-SA"/>
              </w:rPr>
            </w:pPr>
            <w:r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kk-KZ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kk-KZ" w:eastAsia="ru-RU" w:bidi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Times New Roman" w:hAnsi="Times New Roman" w:cs="Times New Roman" w:eastAsiaTheme="minorEastAsia"/>
                <w:sz w:val="22"/>
                <w:szCs w:val="22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  <w:lang w:val="kk-KZ" w:eastAsia="ru-RU" w:bidi="ar-SA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2"/>
                <w:lang w:val="kk-KZ"/>
              </w:rPr>
              <w:t>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zh-CN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val="tr-TR" w:eastAsia="zh-CN" w:bidi="ar-SA"/>
              </w:rPr>
              <w:t>我学习汉语的精力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zh-CN" w:bidi="ar-SA"/>
              </w:rPr>
              <w:t>».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写：介绍你喜欢的一个节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 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第一次做饭的体会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阿根廷的家庭教育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kk-KZ" w:eastAsia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tr-TR" w:eastAsia="ru-RU" w:bidi="ar-SA"/>
              </w:rPr>
              <w:t>.</w:t>
            </w:r>
          </w:p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写：介绍一种文化习俗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практикалық сабақ.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小调查报告：努力工作的人容易发胖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HK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zh-HK" w:bidi="ar-SA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母亲的餐桌规矩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3.1</w:t>
            </w:r>
          </w:p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ru-RU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61"/>
              </w:tabs>
              <w:ind w:left="18" w:leftChars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  <w:t xml:space="preserve">ПС </w:t>
            </w:r>
            <w:r>
              <w:rPr>
                <w:rFonts w:hint="eastAsia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15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практикалық сабақ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旅游说明书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Zoom да вебинар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61"/>
              </w:tabs>
              <w:ind w:left="18" w:leftChars="0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СӨЖ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hint="eastAsia" w:eastAsia="宋体" w:cs="Times New Roman"/>
                <w:b/>
                <w:color w:val="201F1E"/>
                <w:sz w:val="20"/>
                <w:szCs w:val="20"/>
                <w:highlight w:val="white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 xml:space="preserve">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ru-RU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СОӨЖ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кеңес беру және  қорғау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.СӨЖ «写一篇旅游说明书，介绍著名的旅游景点».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ЖК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</w:t>
      </w:r>
      <w:bookmarkStart w:id="1" w:name="_GoBack"/>
      <w:bookmarkEnd w:id="1"/>
      <w:r>
        <w:rPr>
          <w:lang w:val="kk-KZ" w:eastAsia="en-US"/>
        </w:rPr>
        <w:t>_______________________Оразақынқызы Ф.</w:t>
      </w:r>
    </w:p>
    <w:p>
      <w:pPr>
        <w:rPr>
          <w:lang w:val="kk-KZ" w:eastAsia="en-US"/>
        </w:rPr>
      </w:pPr>
    </w:p>
    <w:p>
      <w:pPr>
        <w:rPr>
          <w:rFonts w:eastAsiaTheme="minorEastAsia"/>
          <w:lang w:val="kk-KZ" w:eastAsia="zh-CN"/>
        </w:rPr>
      </w:pPr>
      <w:r>
        <w:rPr>
          <w:lang w:val="kk-KZ" w:eastAsia="en-US"/>
        </w:rPr>
        <w:t>Дәріскер ___________________________________Тұрбек М.</w:t>
      </w:r>
    </w:p>
    <w:sectPr>
      <w:pgSz w:w="11906" w:h="16838"/>
      <w:pgMar w:top="907" w:right="850" w:bottom="90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7D67C5C"/>
    <w:rsid w:val="19F20B96"/>
    <w:rsid w:val="2B4A4665"/>
    <w:rsid w:val="40B83873"/>
    <w:rsid w:val="5B7625A4"/>
    <w:rsid w:val="758C3C6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5</TotalTime>
  <ScaleCrop>false</ScaleCrop>
  <LinksUpToDate>false</LinksUpToDate>
  <CharactersWithSpaces>6562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2021-10-04T01:40:19Z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